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35AE4" w14:textId="2707E74A" w:rsidR="005F0744" w:rsidRPr="008075AF" w:rsidRDefault="005F0744" w:rsidP="00BC6C08">
      <w:pPr>
        <w:spacing w:after="160" w:line="259" w:lineRule="auto"/>
        <w:jc w:val="center"/>
        <w:rPr>
          <w:sz w:val="26"/>
          <w:szCs w:val="26"/>
        </w:rPr>
      </w:pPr>
      <w:r w:rsidRPr="002910EF">
        <w:rPr>
          <w:rFonts w:eastAsia="Times New Roman" w:cs="Times New Roman"/>
          <w:b/>
          <w:sz w:val="26"/>
          <w:szCs w:val="26"/>
        </w:rPr>
        <w:t xml:space="preserve">EDGAR BRENT WATKINS AND MARY ANN LIVENGOOD’S FIRST SET OF REQUESTS FOR INFORMATION TO </w:t>
      </w:r>
      <w:r w:rsidR="001B04EB">
        <w:rPr>
          <w:rFonts w:eastAsia="Times New Roman" w:cs="Times New Roman"/>
          <w:b/>
          <w:sz w:val="26"/>
          <w:szCs w:val="26"/>
        </w:rPr>
        <w:t>SHELLY</w:t>
      </w:r>
      <w:r w:rsidR="00D9534D">
        <w:rPr>
          <w:rFonts w:eastAsia="Times New Roman" w:cs="Times New Roman"/>
          <w:b/>
          <w:sz w:val="26"/>
          <w:szCs w:val="26"/>
        </w:rPr>
        <w:t xml:space="preserve"> BUTLER</w:t>
      </w:r>
    </w:p>
    <w:p w14:paraId="3352B46C" w14:textId="77777777" w:rsidR="005F0744" w:rsidRPr="002910EF" w:rsidRDefault="005F0744" w:rsidP="005F0744">
      <w:pPr>
        <w:tabs>
          <w:tab w:val="left" w:pos="2250"/>
        </w:tabs>
        <w:spacing w:line="360" w:lineRule="auto"/>
        <w:rPr>
          <w:rFonts w:eastAsia="Times New Roman" w:cs="Times New Roman"/>
          <w:b/>
          <w:sz w:val="26"/>
          <w:szCs w:val="26"/>
        </w:rPr>
      </w:pPr>
      <w:r w:rsidRPr="002910EF">
        <w:rPr>
          <w:rFonts w:eastAsia="Times New Roman" w:cs="Times New Roman"/>
          <w:b/>
          <w:sz w:val="26"/>
          <w:szCs w:val="26"/>
        </w:rPr>
        <w:tab/>
      </w:r>
    </w:p>
    <w:p w14:paraId="06E053AD" w14:textId="77777777" w:rsidR="005F0744" w:rsidRDefault="005F0744" w:rsidP="008075AF">
      <w:pPr>
        <w:jc w:val="both"/>
        <w:rPr>
          <w:sz w:val="26"/>
          <w:szCs w:val="26"/>
        </w:rPr>
      </w:pPr>
      <w:r w:rsidRPr="002910EF">
        <w:rPr>
          <w:b/>
          <w:sz w:val="26"/>
          <w:szCs w:val="26"/>
        </w:rPr>
        <w:t>Watkins RFI No. 1-1.</w:t>
      </w:r>
      <w:r w:rsidRPr="002910EF">
        <w:rPr>
          <w:sz w:val="26"/>
          <w:szCs w:val="26"/>
        </w:rPr>
        <w:t xml:space="preserve">  </w:t>
      </w:r>
      <w:r>
        <w:rPr>
          <w:sz w:val="26"/>
          <w:szCs w:val="26"/>
        </w:rPr>
        <w:t>I</w:t>
      </w:r>
      <w:r w:rsidRPr="00F54178">
        <w:rPr>
          <w:sz w:val="26"/>
          <w:szCs w:val="26"/>
        </w:rPr>
        <w:t>n the Direct Testimony of T. Brian Almon (Docket Item No. 1426)</w:t>
      </w:r>
      <w:r>
        <w:rPr>
          <w:sz w:val="26"/>
          <w:szCs w:val="26"/>
        </w:rPr>
        <w:t>, Mr. Almon identified a modified version of Route 179, which was</w:t>
      </w:r>
      <w:r w:rsidRPr="00F54178">
        <w:rPr>
          <w:sz w:val="26"/>
          <w:szCs w:val="26"/>
        </w:rPr>
        <w:t xml:space="preserve"> identified as “Route 179R</w:t>
      </w:r>
      <w:r>
        <w:rPr>
          <w:sz w:val="26"/>
          <w:szCs w:val="26"/>
        </w:rPr>
        <w:t>,</w:t>
      </w:r>
      <w:r w:rsidRPr="00F54178">
        <w:rPr>
          <w:sz w:val="26"/>
          <w:szCs w:val="26"/>
        </w:rPr>
        <w:t>”</w:t>
      </w:r>
      <w:r>
        <w:rPr>
          <w:sz w:val="26"/>
          <w:szCs w:val="26"/>
        </w:rPr>
        <w:t xml:space="preserve"> consisting</w:t>
      </w:r>
      <w:r w:rsidRPr="002910EF">
        <w:rPr>
          <w:sz w:val="26"/>
          <w:szCs w:val="26"/>
        </w:rPr>
        <w:t xml:space="preserve"> of the following combination of Segments: A0-A4-B1-B61-B62-C1-C21-C23-C7-E2-E1-E6-G1-G3-H41-H42-H8-I8-J3-K1-L5-L4-L3-L2-M1-M2-M3-R4-V1-V3-V4-Z.</w:t>
      </w:r>
    </w:p>
    <w:p w14:paraId="66F6CF6A" w14:textId="77777777" w:rsidR="005F0744" w:rsidRDefault="005F0744" w:rsidP="005F0744">
      <w:pPr>
        <w:jc w:val="both"/>
        <w:rPr>
          <w:sz w:val="26"/>
          <w:szCs w:val="26"/>
        </w:rPr>
      </w:pPr>
    </w:p>
    <w:p w14:paraId="257FFEDC" w14:textId="77777777" w:rsidR="005F0744" w:rsidRDefault="005F0744" w:rsidP="005F0744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6"/>
          <w:szCs w:val="26"/>
        </w:rPr>
      </w:pPr>
      <w:r w:rsidRPr="005F0744">
        <w:rPr>
          <w:rFonts w:ascii="Cambria" w:hAnsi="Cambria"/>
          <w:sz w:val="26"/>
          <w:szCs w:val="26"/>
        </w:rPr>
        <w:t>Please confirm that your property is not directly impacted by any of Route 179R.</w:t>
      </w:r>
    </w:p>
    <w:p w14:paraId="3A61003C" w14:textId="208ACAB4" w:rsidR="005F0744" w:rsidRPr="00DD3E2B" w:rsidRDefault="00DD3E2B" w:rsidP="005F0744">
      <w:pPr>
        <w:pStyle w:val="ListParagraph"/>
        <w:jc w:val="both"/>
        <w:rPr>
          <w:rFonts w:ascii="Cambria" w:hAnsi="Cambria"/>
          <w:b/>
          <w:bCs/>
          <w:sz w:val="26"/>
          <w:szCs w:val="26"/>
        </w:rPr>
      </w:pPr>
      <w:r w:rsidRPr="00DD3E2B">
        <w:rPr>
          <w:rFonts w:ascii="Cambria" w:hAnsi="Cambria"/>
          <w:b/>
          <w:bCs/>
          <w:sz w:val="26"/>
          <w:szCs w:val="26"/>
        </w:rPr>
        <w:t>Confirmed</w:t>
      </w:r>
    </w:p>
    <w:p w14:paraId="21BA4A50" w14:textId="1214E8B7" w:rsidR="005F0744" w:rsidRDefault="005F0744" w:rsidP="00DD3E2B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6"/>
          <w:szCs w:val="26"/>
        </w:rPr>
      </w:pPr>
      <w:r w:rsidRPr="005F0744">
        <w:rPr>
          <w:rFonts w:ascii="Cambria" w:hAnsi="Cambria"/>
          <w:sz w:val="26"/>
          <w:szCs w:val="26"/>
        </w:rPr>
        <w:t>Would you support or “not oppose” Route 179R?</w:t>
      </w:r>
    </w:p>
    <w:p w14:paraId="25DD6184" w14:textId="6492BC3C" w:rsidR="00DD3E2B" w:rsidRPr="00DD3E2B" w:rsidRDefault="00DD3E2B" w:rsidP="00DD3E2B">
      <w:pPr>
        <w:pStyle w:val="ListParagraph"/>
        <w:jc w:val="both"/>
        <w:rPr>
          <w:rFonts w:ascii="Cambria" w:hAnsi="Cambria"/>
          <w:b/>
          <w:bCs/>
          <w:sz w:val="26"/>
          <w:szCs w:val="26"/>
        </w:rPr>
      </w:pPr>
      <w:r w:rsidRPr="00DD3E2B">
        <w:rPr>
          <w:rFonts w:ascii="Cambria" w:hAnsi="Cambria"/>
          <w:b/>
          <w:bCs/>
          <w:sz w:val="26"/>
          <w:szCs w:val="26"/>
        </w:rPr>
        <w:t>Yes</w:t>
      </w:r>
    </w:p>
    <w:p w14:paraId="02C1AABE" w14:textId="77777777" w:rsidR="005F0744" w:rsidRPr="005F0744" w:rsidRDefault="005F0744" w:rsidP="005F0744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6"/>
          <w:szCs w:val="26"/>
        </w:rPr>
      </w:pPr>
      <w:r w:rsidRPr="001162D3">
        <w:rPr>
          <w:rFonts w:ascii="Cambria" w:hAnsi="Cambria"/>
          <w:sz w:val="26"/>
          <w:szCs w:val="26"/>
        </w:rPr>
        <w:t>If you cannot agree to support or “not oppose” Route 179R, please explain why.</w:t>
      </w:r>
    </w:p>
    <w:p w14:paraId="5AC00008" w14:textId="77777777" w:rsidR="005F0744" w:rsidRPr="002910EF" w:rsidRDefault="005F0744" w:rsidP="005F0744">
      <w:pPr>
        <w:rPr>
          <w:sz w:val="26"/>
          <w:szCs w:val="26"/>
        </w:rPr>
      </w:pPr>
    </w:p>
    <w:p w14:paraId="12CE17EA" w14:textId="77777777" w:rsidR="005F0744" w:rsidRPr="002910EF" w:rsidRDefault="005F0744" w:rsidP="005F0744">
      <w:pPr>
        <w:rPr>
          <w:b/>
          <w:sz w:val="26"/>
          <w:szCs w:val="26"/>
        </w:rPr>
      </w:pPr>
      <w:r w:rsidRPr="002910EF">
        <w:rPr>
          <w:b/>
          <w:sz w:val="26"/>
          <w:szCs w:val="26"/>
        </w:rPr>
        <w:t>Response:</w:t>
      </w:r>
    </w:p>
    <w:p w14:paraId="077830CC" w14:textId="77777777" w:rsidR="005F0744" w:rsidRDefault="005F0744">
      <w:pPr>
        <w:rPr>
          <w:b/>
          <w:sz w:val="26"/>
          <w:szCs w:val="26"/>
        </w:rPr>
      </w:pPr>
    </w:p>
    <w:p w14:paraId="28F4ABD9" w14:textId="77777777" w:rsidR="008075AF" w:rsidRDefault="008075AF">
      <w:pPr>
        <w:rPr>
          <w:b/>
          <w:sz w:val="26"/>
          <w:szCs w:val="26"/>
        </w:rPr>
      </w:pPr>
    </w:p>
    <w:p w14:paraId="4D715DFA" w14:textId="77777777" w:rsidR="008075AF" w:rsidRDefault="008075AF">
      <w:pPr>
        <w:rPr>
          <w:b/>
          <w:sz w:val="26"/>
          <w:szCs w:val="26"/>
        </w:rPr>
      </w:pPr>
    </w:p>
    <w:p w14:paraId="112F17DD" w14:textId="77777777" w:rsidR="008075AF" w:rsidRDefault="008075AF" w:rsidP="008075AF">
      <w:pPr>
        <w:jc w:val="both"/>
        <w:rPr>
          <w:sz w:val="26"/>
          <w:szCs w:val="26"/>
        </w:rPr>
      </w:pPr>
      <w:r w:rsidRPr="002910EF">
        <w:rPr>
          <w:b/>
          <w:sz w:val="26"/>
          <w:szCs w:val="26"/>
        </w:rPr>
        <w:t>Watkins</w:t>
      </w:r>
      <w:r>
        <w:rPr>
          <w:b/>
          <w:sz w:val="26"/>
          <w:szCs w:val="26"/>
        </w:rPr>
        <w:t xml:space="preserve"> RFI No. 1-2</w:t>
      </w:r>
      <w:r w:rsidRPr="002910EF">
        <w:rPr>
          <w:b/>
          <w:sz w:val="26"/>
          <w:szCs w:val="26"/>
        </w:rPr>
        <w:t>.</w:t>
      </w:r>
      <w:r w:rsidRPr="002910EF">
        <w:rPr>
          <w:sz w:val="26"/>
          <w:szCs w:val="26"/>
        </w:rPr>
        <w:t xml:space="preserve">  </w:t>
      </w:r>
      <w:r>
        <w:rPr>
          <w:sz w:val="26"/>
          <w:szCs w:val="26"/>
        </w:rPr>
        <w:t>I</w:t>
      </w:r>
      <w:r w:rsidRPr="00F54178">
        <w:rPr>
          <w:sz w:val="26"/>
          <w:szCs w:val="26"/>
        </w:rPr>
        <w:t>n the Direct Testimony of T. Brian Almon (Docket Item No. 1426)</w:t>
      </w:r>
      <w:r>
        <w:rPr>
          <w:sz w:val="26"/>
          <w:szCs w:val="26"/>
        </w:rPr>
        <w:t>, Mr. Almon identified another modified version of Route 179, which was</w:t>
      </w:r>
      <w:r w:rsidRPr="00F54178">
        <w:rPr>
          <w:sz w:val="26"/>
          <w:szCs w:val="26"/>
        </w:rPr>
        <w:t xml:space="preserve"> identified as “</w:t>
      </w:r>
      <w:r>
        <w:rPr>
          <w:sz w:val="26"/>
          <w:szCs w:val="26"/>
        </w:rPr>
        <w:t>Route 179-Watkins,</w:t>
      </w:r>
      <w:r w:rsidRPr="00F54178">
        <w:rPr>
          <w:sz w:val="26"/>
          <w:szCs w:val="26"/>
        </w:rPr>
        <w:t>”</w:t>
      </w:r>
      <w:r>
        <w:rPr>
          <w:sz w:val="26"/>
          <w:szCs w:val="26"/>
        </w:rPr>
        <w:t xml:space="preserve"> consisting</w:t>
      </w:r>
      <w:r w:rsidRPr="002910EF">
        <w:rPr>
          <w:sz w:val="26"/>
          <w:szCs w:val="26"/>
        </w:rPr>
        <w:t xml:space="preserve"> of the following combination of Segments: A0-A4-B1-B61-B62-C1-C21-C23-C7-E2-E1-E6-G1-G3-H41-H42-H8-I8-J3-K1-L5-L4-L3-L2-M1-M5-R2-R5-U3-V3-V4-Z.</w:t>
      </w:r>
    </w:p>
    <w:p w14:paraId="56B33D2B" w14:textId="77777777" w:rsidR="008075AF" w:rsidRDefault="008075AF" w:rsidP="008075AF">
      <w:pPr>
        <w:jc w:val="both"/>
        <w:rPr>
          <w:sz w:val="26"/>
          <w:szCs w:val="26"/>
        </w:rPr>
      </w:pPr>
    </w:p>
    <w:p w14:paraId="353E8A31" w14:textId="77777777" w:rsidR="008075AF" w:rsidRDefault="008075AF" w:rsidP="008075AF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6"/>
          <w:szCs w:val="26"/>
        </w:rPr>
      </w:pPr>
      <w:r w:rsidRPr="005F0744">
        <w:rPr>
          <w:rFonts w:ascii="Cambria" w:hAnsi="Cambria"/>
          <w:sz w:val="26"/>
          <w:szCs w:val="26"/>
        </w:rPr>
        <w:t>Please confirm that your property is not directly impacted by any of Route 179</w:t>
      </w:r>
      <w:r>
        <w:rPr>
          <w:rFonts w:ascii="Cambria" w:hAnsi="Cambria"/>
          <w:sz w:val="26"/>
          <w:szCs w:val="26"/>
        </w:rPr>
        <w:t>-Watkins</w:t>
      </w:r>
      <w:r w:rsidRPr="005F0744">
        <w:rPr>
          <w:rFonts w:ascii="Cambria" w:hAnsi="Cambria"/>
          <w:sz w:val="26"/>
          <w:szCs w:val="26"/>
        </w:rPr>
        <w:t>.</w:t>
      </w:r>
    </w:p>
    <w:p w14:paraId="3B483F09" w14:textId="28728BC7" w:rsidR="008075AF" w:rsidRPr="00DD3E2B" w:rsidRDefault="00DD3E2B" w:rsidP="008075AF">
      <w:pPr>
        <w:pStyle w:val="ListParagraph"/>
        <w:jc w:val="both"/>
        <w:rPr>
          <w:rFonts w:ascii="Cambria" w:hAnsi="Cambria"/>
          <w:b/>
          <w:bCs/>
          <w:sz w:val="26"/>
          <w:szCs w:val="26"/>
        </w:rPr>
      </w:pPr>
      <w:r w:rsidRPr="00DD3E2B">
        <w:rPr>
          <w:rFonts w:ascii="Cambria" w:hAnsi="Cambria"/>
          <w:b/>
          <w:bCs/>
          <w:sz w:val="26"/>
          <w:szCs w:val="26"/>
        </w:rPr>
        <w:t>Confirmed</w:t>
      </w:r>
    </w:p>
    <w:p w14:paraId="5BC26425" w14:textId="77777777" w:rsidR="00DD3E2B" w:rsidRDefault="008075AF" w:rsidP="00DD3E2B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6"/>
          <w:szCs w:val="26"/>
        </w:rPr>
      </w:pPr>
      <w:r w:rsidRPr="005F0744">
        <w:rPr>
          <w:rFonts w:ascii="Cambria" w:hAnsi="Cambria"/>
          <w:sz w:val="26"/>
          <w:szCs w:val="26"/>
        </w:rPr>
        <w:t>Would you support or “not oppose” R</w:t>
      </w:r>
      <w:r>
        <w:rPr>
          <w:rFonts w:ascii="Cambria" w:hAnsi="Cambria"/>
          <w:sz w:val="26"/>
          <w:szCs w:val="26"/>
        </w:rPr>
        <w:t>oute 179-Watkins</w:t>
      </w:r>
      <w:r w:rsidRPr="005F0744">
        <w:rPr>
          <w:rFonts w:ascii="Cambria" w:hAnsi="Cambria"/>
          <w:sz w:val="26"/>
          <w:szCs w:val="26"/>
        </w:rPr>
        <w:t>?</w:t>
      </w:r>
    </w:p>
    <w:p w14:paraId="5E7F13F0" w14:textId="67E8744C" w:rsidR="00DD3E2B" w:rsidRPr="00DD3E2B" w:rsidRDefault="00DD3E2B" w:rsidP="00DD3E2B">
      <w:pPr>
        <w:pStyle w:val="ListParagraph"/>
        <w:jc w:val="both"/>
        <w:rPr>
          <w:rFonts w:ascii="Cambria" w:hAnsi="Cambria"/>
          <w:b/>
          <w:bCs/>
          <w:sz w:val="26"/>
          <w:szCs w:val="26"/>
        </w:rPr>
      </w:pPr>
      <w:r w:rsidRPr="00DD3E2B">
        <w:rPr>
          <w:b/>
          <w:bCs/>
          <w:sz w:val="26"/>
          <w:szCs w:val="26"/>
        </w:rPr>
        <w:t>Yes</w:t>
      </w:r>
    </w:p>
    <w:p w14:paraId="1520D60C" w14:textId="77777777" w:rsidR="008075AF" w:rsidRPr="005F0744" w:rsidRDefault="008075AF" w:rsidP="008075AF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6"/>
          <w:szCs w:val="26"/>
        </w:rPr>
      </w:pPr>
      <w:r w:rsidRPr="001162D3">
        <w:rPr>
          <w:rFonts w:ascii="Cambria" w:hAnsi="Cambria"/>
          <w:sz w:val="26"/>
          <w:szCs w:val="26"/>
        </w:rPr>
        <w:t>If you cannot agree to support or “not oppose”</w:t>
      </w:r>
      <w:r>
        <w:rPr>
          <w:rFonts w:ascii="Cambria" w:hAnsi="Cambria"/>
          <w:sz w:val="26"/>
          <w:szCs w:val="26"/>
        </w:rPr>
        <w:t xml:space="preserve"> Route 179-Watkins</w:t>
      </w:r>
      <w:r w:rsidRPr="001162D3">
        <w:rPr>
          <w:rFonts w:ascii="Cambria" w:hAnsi="Cambria"/>
          <w:sz w:val="26"/>
          <w:szCs w:val="26"/>
        </w:rPr>
        <w:t>, please explain why.</w:t>
      </w:r>
    </w:p>
    <w:p w14:paraId="27C03931" w14:textId="77777777" w:rsidR="008075AF" w:rsidRPr="002910EF" w:rsidRDefault="008075AF" w:rsidP="008075AF">
      <w:pPr>
        <w:rPr>
          <w:sz w:val="26"/>
          <w:szCs w:val="26"/>
        </w:rPr>
      </w:pPr>
    </w:p>
    <w:p w14:paraId="145ED46F" w14:textId="77777777" w:rsidR="008075AF" w:rsidRPr="002910EF" w:rsidRDefault="008075AF" w:rsidP="008075AF">
      <w:pPr>
        <w:rPr>
          <w:b/>
          <w:sz w:val="26"/>
          <w:szCs w:val="26"/>
        </w:rPr>
      </w:pPr>
      <w:r w:rsidRPr="002910EF">
        <w:rPr>
          <w:b/>
          <w:sz w:val="26"/>
          <w:szCs w:val="26"/>
        </w:rPr>
        <w:t>Response:</w:t>
      </w:r>
    </w:p>
    <w:p w14:paraId="150872AE" w14:textId="77777777" w:rsidR="008075AF" w:rsidRPr="002910EF" w:rsidRDefault="008075AF">
      <w:pPr>
        <w:rPr>
          <w:b/>
          <w:sz w:val="26"/>
          <w:szCs w:val="26"/>
        </w:rPr>
      </w:pPr>
    </w:p>
    <w:sectPr w:rsidR="008075AF" w:rsidRPr="002910EF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216A5" w14:textId="77777777" w:rsidR="009D6293" w:rsidRDefault="009D6293" w:rsidP="00691F64">
      <w:r>
        <w:separator/>
      </w:r>
    </w:p>
  </w:endnote>
  <w:endnote w:type="continuationSeparator" w:id="0">
    <w:p w14:paraId="3D7B617D" w14:textId="77777777" w:rsidR="009D6293" w:rsidRDefault="009D6293" w:rsidP="00691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D56CA" w14:textId="77777777" w:rsidR="00DE56C3" w:rsidRDefault="00DE56C3" w:rsidP="00691F64">
    <w:pPr>
      <w:pStyle w:val="Footer"/>
      <w:pBdr>
        <w:top w:val="single" w:sz="4" w:space="1" w:color="auto"/>
      </w:pBdr>
      <w:tabs>
        <w:tab w:val="clear" w:pos="4680"/>
      </w:tabs>
      <w:rPr>
        <w:rFonts w:cs="Times New Roman"/>
        <w:sz w:val="20"/>
        <w:szCs w:val="20"/>
      </w:rPr>
    </w:pPr>
    <w:r>
      <w:rPr>
        <w:rFonts w:cs="Times New Roman"/>
        <w:sz w:val="20"/>
        <w:szCs w:val="20"/>
      </w:rPr>
      <w:t>Edgar Brent Watkins and Mary Ann Livengood’s</w:t>
    </w:r>
    <w:r w:rsidR="00691F64" w:rsidRPr="00691F64">
      <w:rPr>
        <w:rFonts w:cs="Times New Roman"/>
        <w:sz w:val="20"/>
        <w:szCs w:val="20"/>
      </w:rPr>
      <w:t xml:space="preserve"> First Request for Information to </w:t>
    </w:r>
  </w:p>
  <w:p w14:paraId="1317591B" w14:textId="77777777" w:rsidR="00691F64" w:rsidRPr="00691F64" w:rsidRDefault="001B04EB" w:rsidP="00691F64">
    <w:pPr>
      <w:pStyle w:val="Footer"/>
      <w:pBdr>
        <w:top w:val="single" w:sz="4" w:space="1" w:color="auto"/>
      </w:pBdr>
      <w:tabs>
        <w:tab w:val="clear" w:pos="4680"/>
      </w:tabs>
      <w:rPr>
        <w:rFonts w:cs="Times New Roman"/>
        <w:sz w:val="20"/>
        <w:szCs w:val="20"/>
      </w:rPr>
    </w:pPr>
    <w:r>
      <w:rPr>
        <w:rFonts w:cs="Times New Roman"/>
        <w:sz w:val="20"/>
        <w:szCs w:val="20"/>
      </w:rPr>
      <w:t>Shelly</w:t>
    </w:r>
    <w:r w:rsidR="00D9534D">
      <w:rPr>
        <w:rFonts w:cs="Times New Roman"/>
        <w:sz w:val="20"/>
        <w:szCs w:val="20"/>
      </w:rPr>
      <w:t xml:space="preserve"> Butler</w:t>
    </w:r>
    <w:r w:rsidR="00691F64" w:rsidRPr="00691F64">
      <w:rPr>
        <w:rFonts w:cs="Times New Roman"/>
        <w:sz w:val="20"/>
        <w:szCs w:val="20"/>
      </w:rPr>
      <w:tab/>
      <w:t xml:space="preserve"> Page </w:t>
    </w:r>
    <w:r w:rsidR="00691F64" w:rsidRPr="00691F64">
      <w:rPr>
        <w:rFonts w:cs="Times New Roman"/>
        <w:b/>
        <w:bCs/>
        <w:sz w:val="20"/>
        <w:szCs w:val="20"/>
      </w:rPr>
      <w:fldChar w:fldCharType="begin"/>
    </w:r>
    <w:r w:rsidR="00691F64" w:rsidRPr="00691F64">
      <w:rPr>
        <w:rFonts w:cs="Times New Roman"/>
        <w:b/>
        <w:bCs/>
        <w:sz w:val="20"/>
        <w:szCs w:val="20"/>
      </w:rPr>
      <w:instrText xml:space="preserve"> PAGE  \* Arabic  \* MERGEFORMAT </w:instrText>
    </w:r>
    <w:r w:rsidR="00691F64" w:rsidRPr="00691F64">
      <w:rPr>
        <w:rFonts w:cs="Times New Roman"/>
        <w:b/>
        <w:bCs/>
        <w:sz w:val="20"/>
        <w:szCs w:val="20"/>
      </w:rPr>
      <w:fldChar w:fldCharType="separate"/>
    </w:r>
    <w:r>
      <w:rPr>
        <w:rFonts w:cs="Times New Roman"/>
        <w:b/>
        <w:bCs/>
        <w:noProof/>
        <w:sz w:val="20"/>
        <w:szCs w:val="20"/>
      </w:rPr>
      <w:t>2</w:t>
    </w:r>
    <w:r w:rsidR="00691F64" w:rsidRPr="00691F64">
      <w:rPr>
        <w:rFonts w:cs="Times New Roman"/>
        <w:b/>
        <w:bCs/>
        <w:sz w:val="20"/>
        <w:szCs w:val="20"/>
      </w:rPr>
      <w:fldChar w:fldCharType="end"/>
    </w:r>
    <w:r w:rsidR="00691F64" w:rsidRPr="00691F64">
      <w:rPr>
        <w:rFonts w:cs="Times New Roman"/>
        <w:sz w:val="20"/>
        <w:szCs w:val="20"/>
      </w:rPr>
      <w:t xml:space="preserve"> of </w:t>
    </w:r>
    <w:r w:rsidR="00691F64" w:rsidRPr="00691F64">
      <w:rPr>
        <w:rFonts w:cs="Times New Roman"/>
        <w:b/>
        <w:bCs/>
        <w:sz w:val="20"/>
        <w:szCs w:val="20"/>
      </w:rPr>
      <w:fldChar w:fldCharType="begin"/>
    </w:r>
    <w:r w:rsidR="00691F64" w:rsidRPr="00691F64">
      <w:rPr>
        <w:rFonts w:cs="Times New Roman"/>
        <w:b/>
        <w:bCs/>
        <w:sz w:val="20"/>
        <w:szCs w:val="20"/>
      </w:rPr>
      <w:instrText xml:space="preserve"> NUMPAGES  \* Arabic  \* MERGEFORMAT </w:instrText>
    </w:r>
    <w:r w:rsidR="00691F64" w:rsidRPr="00691F64">
      <w:rPr>
        <w:rFonts w:cs="Times New Roman"/>
        <w:b/>
        <w:bCs/>
        <w:sz w:val="20"/>
        <w:szCs w:val="20"/>
      </w:rPr>
      <w:fldChar w:fldCharType="separate"/>
    </w:r>
    <w:r>
      <w:rPr>
        <w:rFonts w:cs="Times New Roman"/>
        <w:b/>
        <w:bCs/>
        <w:noProof/>
        <w:sz w:val="20"/>
        <w:szCs w:val="20"/>
      </w:rPr>
      <w:t>9</w:t>
    </w:r>
    <w:r w:rsidR="00691F64" w:rsidRPr="00691F64">
      <w:rPr>
        <w:rFonts w:cs="Times New Roman"/>
        <w:b/>
        <w:bCs/>
        <w:sz w:val="20"/>
        <w:szCs w:val="20"/>
      </w:rPr>
      <w:fldChar w:fldCharType="end"/>
    </w:r>
  </w:p>
  <w:p w14:paraId="01C20C7F" w14:textId="77777777" w:rsidR="00691F64" w:rsidRPr="00691F64" w:rsidRDefault="00691F64" w:rsidP="00691F64">
    <w:pPr>
      <w:pStyle w:val="Footer"/>
    </w:pPr>
    <w:r w:rsidRPr="00691F64">
      <w:rPr>
        <w:rFonts w:cs="Times New Roman"/>
        <w:sz w:val="20"/>
        <w:szCs w:val="20"/>
      </w:rPr>
      <w:t xml:space="preserve">Docket No. </w:t>
    </w:r>
    <w:r w:rsidR="00DE56C3">
      <w:rPr>
        <w:rFonts w:cs="Times New Roman"/>
        <w:sz w:val="20"/>
        <w:szCs w:val="20"/>
      </w:rPr>
      <w:t>55067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1DFFF" w14:textId="77777777" w:rsidR="009D6293" w:rsidRDefault="009D6293" w:rsidP="00691F64">
      <w:r>
        <w:separator/>
      </w:r>
    </w:p>
  </w:footnote>
  <w:footnote w:type="continuationSeparator" w:id="0">
    <w:p w14:paraId="0EAA3C23" w14:textId="77777777" w:rsidR="009D6293" w:rsidRDefault="009D6293" w:rsidP="00691F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C52CA"/>
    <w:multiLevelType w:val="hybridMultilevel"/>
    <w:tmpl w:val="D046CDD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36125"/>
    <w:multiLevelType w:val="hybridMultilevel"/>
    <w:tmpl w:val="271006CA"/>
    <w:lvl w:ilvl="0" w:tplc="529EDE8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370170"/>
    <w:multiLevelType w:val="hybridMultilevel"/>
    <w:tmpl w:val="99DE79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06855"/>
    <w:multiLevelType w:val="hybridMultilevel"/>
    <w:tmpl w:val="C10C9B7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73E73"/>
    <w:multiLevelType w:val="hybridMultilevel"/>
    <w:tmpl w:val="2A3474F4"/>
    <w:lvl w:ilvl="0" w:tplc="142069B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856CA9"/>
    <w:multiLevelType w:val="hybridMultilevel"/>
    <w:tmpl w:val="73B8D83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7860AF"/>
    <w:multiLevelType w:val="hybridMultilevel"/>
    <w:tmpl w:val="81CA88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506F9A"/>
    <w:multiLevelType w:val="hybridMultilevel"/>
    <w:tmpl w:val="8A3C92C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3926FA"/>
    <w:multiLevelType w:val="hybridMultilevel"/>
    <w:tmpl w:val="271006CA"/>
    <w:lvl w:ilvl="0" w:tplc="529EDE8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412A33"/>
    <w:multiLevelType w:val="hybridMultilevel"/>
    <w:tmpl w:val="14CEAA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31996410">
    <w:abstractNumId w:val="0"/>
  </w:num>
  <w:num w:numId="2" w16cid:durableId="2060206807">
    <w:abstractNumId w:val="9"/>
  </w:num>
  <w:num w:numId="3" w16cid:durableId="1816021193">
    <w:abstractNumId w:val="5"/>
  </w:num>
  <w:num w:numId="4" w16cid:durableId="90518894">
    <w:abstractNumId w:val="6"/>
  </w:num>
  <w:num w:numId="5" w16cid:durableId="1846943873">
    <w:abstractNumId w:val="4"/>
  </w:num>
  <w:num w:numId="6" w16cid:durableId="146823351">
    <w:abstractNumId w:val="2"/>
  </w:num>
  <w:num w:numId="7" w16cid:durableId="1489899100">
    <w:abstractNumId w:val="3"/>
  </w:num>
  <w:num w:numId="8" w16cid:durableId="1802962371">
    <w:abstractNumId w:val="7"/>
  </w:num>
  <w:num w:numId="9" w16cid:durableId="765930581">
    <w:abstractNumId w:val="1"/>
  </w:num>
  <w:num w:numId="10" w16cid:durableId="4755619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F64"/>
    <w:rsid w:val="0007379A"/>
    <w:rsid w:val="001162D3"/>
    <w:rsid w:val="001B04EB"/>
    <w:rsid w:val="001F5422"/>
    <w:rsid w:val="00227FCE"/>
    <w:rsid w:val="002910EF"/>
    <w:rsid w:val="002A65C2"/>
    <w:rsid w:val="002E004D"/>
    <w:rsid w:val="00313F6D"/>
    <w:rsid w:val="00377CC2"/>
    <w:rsid w:val="003D2A7F"/>
    <w:rsid w:val="00475517"/>
    <w:rsid w:val="00497D34"/>
    <w:rsid w:val="004B6B38"/>
    <w:rsid w:val="00505A86"/>
    <w:rsid w:val="005F0744"/>
    <w:rsid w:val="006426D3"/>
    <w:rsid w:val="00691F64"/>
    <w:rsid w:val="00696767"/>
    <w:rsid w:val="006B7A5E"/>
    <w:rsid w:val="006C2216"/>
    <w:rsid w:val="008075AF"/>
    <w:rsid w:val="0090690F"/>
    <w:rsid w:val="00965BA9"/>
    <w:rsid w:val="009D6293"/>
    <w:rsid w:val="009F0280"/>
    <w:rsid w:val="00A25EA3"/>
    <w:rsid w:val="00AC4564"/>
    <w:rsid w:val="00B16037"/>
    <w:rsid w:val="00BC6C08"/>
    <w:rsid w:val="00C025E2"/>
    <w:rsid w:val="00D9534D"/>
    <w:rsid w:val="00DD3E2B"/>
    <w:rsid w:val="00DE56C3"/>
    <w:rsid w:val="00E00DF8"/>
    <w:rsid w:val="00E04FE1"/>
    <w:rsid w:val="00E42F31"/>
    <w:rsid w:val="00E6404D"/>
    <w:rsid w:val="00EC3121"/>
    <w:rsid w:val="00ED3FA0"/>
    <w:rsid w:val="00F03CCA"/>
    <w:rsid w:val="00F54178"/>
    <w:rsid w:val="00F600D5"/>
    <w:rsid w:val="00FE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ADB34"/>
  <w15:chartTrackingRefBased/>
  <w15:docId w15:val="{42471A48-A847-4E25-8C1D-B0FE0E560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F64"/>
    <w:pPr>
      <w:spacing w:after="0" w:line="240" w:lineRule="auto"/>
    </w:pPr>
    <w:rPr>
      <w:rFonts w:ascii="Cambria" w:hAnsi="Cambri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91F64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691F64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Header">
    <w:name w:val="header"/>
    <w:basedOn w:val="Normal"/>
    <w:link w:val="HeaderChar"/>
    <w:uiPriority w:val="99"/>
    <w:unhideWhenUsed/>
    <w:rsid w:val="00691F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1F64"/>
    <w:rPr>
      <w:rFonts w:ascii="Cambria" w:hAnsi="Cambria"/>
      <w:sz w:val="24"/>
    </w:rPr>
  </w:style>
  <w:style w:type="paragraph" w:styleId="Footer">
    <w:name w:val="footer"/>
    <w:basedOn w:val="Normal"/>
    <w:link w:val="FooterChar"/>
    <w:uiPriority w:val="99"/>
    <w:unhideWhenUsed/>
    <w:rsid w:val="00691F6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1F64"/>
    <w:rPr>
      <w:rFonts w:ascii="Cambria" w:hAnsi="Cambria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F5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542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5422"/>
    <w:rPr>
      <w:rFonts w:ascii="Cambria" w:hAnsi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5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5422"/>
    <w:rPr>
      <w:rFonts w:ascii="Cambria" w:hAnsi="Cambri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542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4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4EA9E-C5D3-4BE8-9D4B-B6E6210FC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Tyree</dc:creator>
  <cp:keywords/>
  <dc:description/>
  <cp:lastModifiedBy>Justin Butler</cp:lastModifiedBy>
  <cp:revision>2</cp:revision>
  <cp:lastPrinted>2023-08-02T21:01:00Z</cp:lastPrinted>
  <dcterms:created xsi:type="dcterms:W3CDTF">2023-08-11T17:41:00Z</dcterms:created>
  <dcterms:modified xsi:type="dcterms:W3CDTF">2023-08-11T17:41:00Z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Local">
    <vt:bool>true</vt:bool>
  </property>
</Properties>
</file>